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3C" w:rsidRDefault="004E383C" w:rsidP="004E383C">
      <w:pPr>
        <w:pStyle w:val="ConsPlusTitle"/>
        <w:widowControl/>
        <w:jc w:val="center"/>
      </w:pPr>
      <w:r>
        <w:t>ПОЛОЖЕНИЕ</w:t>
      </w:r>
    </w:p>
    <w:p w:rsidR="004E383C" w:rsidRDefault="004E383C" w:rsidP="004E383C">
      <w:pPr>
        <w:pStyle w:val="ConsPlusTitle"/>
        <w:widowControl/>
        <w:jc w:val="center"/>
      </w:pPr>
      <w:r>
        <w:t>О ПОРЯДКЕ УЧЕТА ПРЕДЛОЖЕНИЙ</w:t>
      </w:r>
    </w:p>
    <w:p w:rsidR="004E383C" w:rsidRDefault="004E383C" w:rsidP="004E383C">
      <w:pPr>
        <w:pStyle w:val="ConsPlusTitle"/>
        <w:widowControl/>
        <w:jc w:val="center"/>
      </w:pPr>
      <w:r>
        <w:t>ПО ПРОЕКТУ УСТАВА ХАНТЫ-МАНСИЙСКОГО РАЙОНА,</w:t>
      </w:r>
    </w:p>
    <w:p w:rsidR="004E383C" w:rsidRDefault="004E383C" w:rsidP="004E383C">
      <w:pPr>
        <w:pStyle w:val="ConsPlusTitle"/>
        <w:widowControl/>
        <w:jc w:val="center"/>
      </w:pPr>
      <w:r>
        <w:t>ПРОЕКТУ РЕШЕНИЯ ДУМЫ ХАНТЫ-МАНСИЙСКОГО РАЙОНА</w:t>
      </w:r>
    </w:p>
    <w:p w:rsidR="004E383C" w:rsidRDefault="004E383C" w:rsidP="004E383C">
      <w:pPr>
        <w:pStyle w:val="ConsPlusTitle"/>
        <w:widowControl/>
        <w:jc w:val="center"/>
      </w:pPr>
      <w:r>
        <w:t>О ВНЕСЕНИИ ИЗМЕНЕНИЙ И ДОПОЛНЕНИЙ В УСТАВ</w:t>
      </w:r>
    </w:p>
    <w:p w:rsidR="004E383C" w:rsidRDefault="004E383C" w:rsidP="004E383C">
      <w:pPr>
        <w:pStyle w:val="ConsPlusTitle"/>
        <w:widowControl/>
        <w:jc w:val="center"/>
      </w:pPr>
      <w:r>
        <w:t>ХАНТЫ-МАНСИЙСКОГО РАЙОНА</w:t>
      </w:r>
    </w:p>
    <w:p w:rsidR="004E383C" w:rsidRDefault="004E383C" w:rsidP="004E3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в соответствии с требованиями части 4 статьи 44 Федерального закона от 6 октября 2003 года N 131-ФЗ "Об общих принципах организации местного самоуправления в Российской Федерации", части 1 статьи 51 Устава Ханты-Мансийского района устанавливает порядок учета предложений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района.</w:t>
      </w:r>
      <w:proofErr w:type="gramEnd"/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Порядок внесения предложений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 вносятся гражданами, достигшими возраста 18 лет, проживающими на территории Ханты-Мансийского района.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 вносятся в организационный комитет по проведению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даты проведения публичных слушаний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района.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 должны отвечать следующим требованиям: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однозначное толкование положений Устава Ханты-Мансийского района;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соответствовать Конституции Российской Федерации, федеральному законодательству, законодательству Ханты-Мансийского автономного округа - Югры, муниципальным правовым актам Ханты-Мансийского района;</w:t>
      </w:r>
      <w:proofErr w:type="gramEnd"/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данные о лице, внесшем предложение (фамилия, имя, отчество, место жительства), его подпись.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Порядок рассмотрения предложений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Поступившие предложения по проекту Устава Ханты-Мансийского района, проекту решения Думы Ханты-Мансийского района о внесении </w:t>
      </w:r>
      <w:r>
        <w:rPr>
          <w:sz w:val="28"/>
          <w:szCs w:val="28"/>
        </w:rPr>
        <w:lastRenderedPageBreak/>
        <w:t xml:space="preserve">изменений и дополнений в Устав Ханты-Мансийского района учитываются организационным комитетом по проведению публичных слушаний и подлежат рассмотрению на публичных слушаниях в соответствии с Положением о порядке организации и проведения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районе.</w:t>
      </w:r>
    </w:p>
    <w:p w:rsidR="004E383C" w:rsidRDefault="004E383C" w:rsidP="004E3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района, внесенные с нарушением порядка и сроков, предусмотренных настоящим Положением, остаются без рассмотрения.</w:t>
      </w:r>
    </w:p>
    <w:p w:rsidR="00372FA5" w:rsidRDefault="004E383C">
      <w:bookmarkStart w:id="0" w:name="_GoBack"/>
      <w:bookmarkEnd w:id="0"/>
    </w:p>
    <w:sectPr w:rsidR="003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E"/>
    <w:rsid w:val="001817A6"/>
    <w:rsid w:val="004E383C"/>
    <w:rsid w:val="005C2CCE"/>
    <w:rsid w:val="00A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3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3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Зименко</dc:creator>
  <cp:keywords/>
  <dc:description/>
  <cp:lastModifiedBy>Рада Зименко</cp:lastModifiedBy>
  <cp:revision>2</cp:revision>
  <dcterms:created xsi:type="dcterms:W3CDTF">2020-06-18T06:19:00Z</dcterms:created>
  <dcterms:modified xsi:type="dcterms:W3CDTF">2020-06-18T06:19:00Z</dcterms:modified>
</cp:coreProperties>
</file>